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167BAE1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677DBD">
        <w:rPr>
          <w:bCs/>
          <w:noProof w:val="0"/>
          <w:sz w:val="24"/>
          <w:szCs w:val="24"/>
        </w:rPr>
        <w:t>0529</w:t>
      </w:r>
    </w:p>
    <w:p w14:paraId="1822B173" w14:textId="2DB6847D" w:rsidR="00CD4C7B" w:rsidRPr="00B1063A" w:rsidRDefault="00C84ED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C84ED9">
        <w:rPr>
          <w:rFonts w:cs="Arial"/>
          <w:sz w:val="24"/>
          <w:szCs w:val="24"/>
          <w:lang w:val="en-US"/>
        </w:rPr>
        <w:t>Athens, Greece, 27 February – 3 March,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FFE114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81260">
        <w:rPr>
          <w:rFonts w:cs="Arial"/>
          <w:b/>
          <w:bCs/>
          <w:sz w:val="24"/>
          <w:lang w:val="en-US" w:eastAsia="ja-JP"/>
        </w:rPr>
        <w:t>24.2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4C8A3C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81260">
        <w:rPr>
          <w:rFonts w:ascii="Arial" w:hAnsi="Arial" w:cs="Arial"/>
          <w:b/>
          <w:bCs/>
          <w:sz w:val="24"/>
        </w:rPr>
        <w:t>I</w:t>
      </w:r>
      <w:r w:rsidR="00381260" w:rsidRPr="00381260">
        <w:rPr>
          <w:rFonts w:ascii="Arial" w:hAnsi="Arial" w:cs="Arial"/>
          <w:b/>
          <w:bCs/>
          <w:sz w:val="24"/>
        </w:rPr>
        <w:t>nter-node beam activation and enhancements on restricting paging in a limited area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C314218" w14:textId="1B3EBC2D" w:rsidR="001305E8" w:rsidRPr="001C7101" w:rsidRDefault="001305E8" w:rsidP="001305E8">
      <w:pPr>
        <w:pStyle w:val="ListParagraph"/>
        <w:spacing w:before="120" w:after="120"/>
        <w:ind w:left="0"/>
        <w:contextualSpacing w:val="0"/>
        <w:jc w:val="both"/>
        <w:rPr>
          <w:sz w:val="22"/>
          <w:szCs w:val="22"/>
          <w:lang w:val="en-US"/>
        </w:rPr>
      </w:pPr>
      <w:bookmarkStart w:id="1" w:name="_Hlk525462591"/>
      <w:r>
        <w:rPr>
          <w:sz w:val="22"/>
          <w:szCs w:val="22"/>
          <w:lang w:val="en-US"/>
        </w:rPr>
        <w:t xml:space="preserve">The WID in </w:t>
      </w:r>
      <w:r w:rsidRPr="00AD667D">
        <w:rPr>
          <w:sz w:val="22"/>
          <w:szCs w:val="22"/>
          <w:lang w:val="en-US"/>
        </w:rPr>
        <w:t>RP-223540</w:t>
      </w:r>
      <w:r>
        <w:rPr>
          <w:sz w:val="22"/>
          <w:szCs w:val="22"/>
          <w:lang w:val="en-US"/>
        </w:rPr>
        <w:t xml:space="preserve"> describes </w:t>
      </w:r>
      <w:r w:rsidR="00AE1216">
        <w:rPr>
          <w:sz w:val="22"/>
          <w:szCs w:val="22"/>
          <w:lang w:val="en-US"/>
        </w:rPr>
        <w:t>the following objectives with presumed impact only in RAN3</w:t>
      </w:r>
      <w:r>
        <w:rPr>
          <w:sz w:val="22"/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305E8" w:rsidRPr="001C7101" w14:paraId="7D442A2B" w14:textId="77777777" w:rsidTr="00EB0CFE">
        <w:tc>
          <w:tcPr>
            <w:tcW w:w="9962" w:type="dxa"/>
            <w:shd w:val="clear" w:color="auto" w:fill="auto"/>
          </w:tcPr>
          <w:p w14:paraId="09437DF7" w14:textId="6342F12C" w:rsidR="001305E8" w:rsidRPr="001305E8" w:rsidRDefault="001305E8" w:rsidP="001305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6.  </w:t>
            </w:r>
            <w:r w:rsidRPr="00321C40">
              <w:rPr>
                <w:bCs/>
              </w:rPr>
              <w:t>Specify inter-node beam activation and enhancements on restricting paging in a limited area</w:t>
            </w:r>
            <w:r>
              <w:rPr>
                <w:bCs/>
              </w:rPr>
              <w:t xml:space="preserve"> </w:t>
            </w:r>
            <w:r w:rsidRPr="00321C40">
              <w:rPr>
                <w:bCs/>
              </w:rPr>
              <w:t>[RAN3].</w:t>
            </w:r>
          </w:p>
        </w:tc>
      </w:tr>
    </w:tbl>
    <w:bookmarkEnd w:id="1"/>
    <w:p w14:paraId="3B12B1BA" w14:textId="302A7A90" w:rsidR="001305E8" w:rsidRPr="00D102F9" w:rsidRDefault="001305E8" w:rsidP="001305E8">
      <w:pPr>
        <w:pStyle w:val="ListParagraph"/>
        <w:spacing w:before="120" w:after="120"/>
        <w:ind w:left="0"/>
        <w:contextualSpacing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here discuss related issues.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51E16E4D" w:rsidR="00CD4C7B" w:rsidRDefault="00AE1216" w:rsidP="00AE1216">
      <w:pPr>
        <w:pStyle w:val="Heading2"/>
      </w:pPr>
      <w:r>
        <w:t>2.1</w:t>
      </w:r>
      <w:r>
        <w:tab/>
        <w:t>I</w:t>
      </w:r>
      <w:r w:rsidRPr="00AE1216">
        <w:t>nter-node beam activation</w:t>
      </w:r>
    </w:p>
    <w:p w14:paraId="2B98B7AF" w14:textId="703001AD" w:rsidR="00AE1216" w:rsidRDefault="00AE12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following agreement </w:t>
      </w:r>
      <w:r w:rsidR="00FE74A7">
        <w:rPr>
          <w:rFonts w:ascii="Times New Roman" w:hAnsi="Times New Roman"/>
          <w:sz w:val="20"/>
          <w:lang w:val="en-GB"/>
        </w:rPr>
        <w:t xml:space="preserve">taken by RAN3 during study item phase </w:t>
      </w:r>
      <w:r>
        <w:rPr>
          <w:rFonts w:ascii="Times New Roman" w:hAnsi="Times New Roman"/>
          <w:sz w:val="20"/>
          <w:lang w:val="en-GB"/>
        </w:rPr>
        <w:t>is captured in TR 38.864 clause 6.5.3:</w:t>
      </w:r>
    </w:p>
    <w:p w14:paraId="135C2253" w14:textId="509D8832" w:rsidR="00AE1216" w:rsidRDefault="00AE12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E74A7" w:rsidRPr="001C7101" w14:paraId="5CCCE1F8" w14:textId="77777777" w:rsidTr="00EB0CFE">
        <w:tc>
          <w:tcPr>
            <w:tcW w:w="9962" w:type="dxa"/>
            <w:shd w:val="clear" w:color="auto" w:fill="auto"/>
          </w:tcPr>
          <w:p w14:paraId="34F0941C" w14:textId="77777777" w:rsidR="00FE74A7" w:rsidRPr="00E97819" w:rsidRDefault="00FE74A7" w:rsidP="00FE74A7">
            <w:pPr>
              <w:pStyle w:val="Heading3"/>
            </w:pPr>
            <w:bookmarkStart w:id="2" w:name="_Toc123635636"/>
            <w:r w:rsidRPr="00E97819">
              <w:t>6.5.3</w:t>
            </w:r>
            <w:r w:rsidRPr="00E97819">
              <w:tab/>
              <w:t>Inter-node Beam Activation</w:t>
            </w:r>
            <w:bookmarkEnd w:id="2"/>
          </w:p>
          <w:p w14:paraId="0C6ECE37" w14:textId="77777777" w:rsidR="00FE74A7" w:rsidRPr="00E97819" w:rsidRDefault="00FE74A7" w:rsidP="00FE74A7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This mechanism allows an NG-RAN node to request a neighbouring NG-RAN node to switch on certain SSB beams which have been deactivated e.g., in the capacity layer. With this mechanism, the NG-RAN node (e.g., in the coverage-layer) can request the re-activation of SSB beams that are deactivated before.</w:t>
            </w:r>
          </w:p>
          <w:p w14:paraId="617EE966" w14:textId="77777777" w:rsidR="00FE74A7" w:rsidRPr="00513AAF" w:rsidRDefault="00FE74A7" w:rsidP="00EB0CF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G Times (WN)" w:eastAsia="SimSun" w:hAnsi="CG Times (WN)"/>
                <w:bCs/>
                <w:lang w:eastAsia="zh-CN"/>
              </w:rPr>
            </w:pPr>
          </w:p>
        </w:tc>
      </w:tr>
    </w:tbl>
    <w:p w14:paraId="467EB46D" w14:textId="1927E82F" w:rsidR="00AE1216" w:rsidRDefault="00AE121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DB3540" w14:textId="0E50CABB" w:rsidR="00FC23CE" w:rsidRDefault="00FC23C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Additionally, in clause 6.5 was captured: “</w:t>
      </w:r>
      <w:r w:rsidRPr="00FC23CE">
        <w:rPr>
          <w:rFonts w:ascii="Times New Roman" w:hAnsi="Times New Roman"/>
          <w:i/>
          <w:iCs/>
          <w:sz w:val="20"/>
          <w:lang w:val="en-GB"/>
        </w:rPr>
        <w:t>From RAN3 perspective, the following candidate techniques (i.e., those described in clause 6.5.3 and 6.5.4) should be evaluated in terms of energy saving gain at the normative phase.</w:t>
      </w:r>
      <w:r>
        <w:rPr>
          <w:rFonts w:ascii="Times New Roman" w:hAnsi="Times New Roman"/>
          <w:sz w:val="20"/>
          <w:lang w:val="en-GB"/>
        </w:rPr>
        <w:t>”</w:t>
      </w:r>
    </w:p>
    <w:p w14:paraId="1510A985" w14:textId="77777777" w:rsidR="00FC23CE" w:rsidRDefault="00FC23C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B030521" w14:textId="72968F9F" w:rsidR="00FE74A7" w:rsidRDefault="00FE74A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potential effect of network energy saving from the above relates in our understanding to the possibility of a capacity node to saving energy by reducing its coverage, similarly to cell switch-off but with a finer granularity. </w:t>
      </w:r>
      <w:r w:rsidR="004448F8">
        <w:rPr>
          <w:rFonts w:ascii="Times New Roman" w:hAnsi="Times New Roman"/>
          <w:sz w:val="20"/>
          <w:lang w:val="en-GB"/>
        </w:rPr>
        <w:t xml:space="preserve">When it comes to adaptation of number of SSB beams in the coverage layer, we believe this is covered by Rel-17 signalling for Coverage and Capacity Optimization, and doesn’t need additional signalling for inter-node beam activation. </w:t>
      </w:r>
    </w:p>
    <w:p w14:paraId="3105D5C4" w14:textId="47E693F9" w:rsidR="00FE74A7" w:rsidRDefault="00FE74A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C79424" w14:textId="1D4B4EF4" w:rsidR="00FE74A7" w:rsidRPr="00FE74A7" w:rsidRDefault="00FE74A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E74A7">
        <w:rPr>
          <w:rFonts w:ascii="Times New Roman" w:hAnsi="Times New Roman"/>
          <w:b/>
          <w:bCs/>
          <w:sz w:val="20"/>
          <w:lang w:val="en-GB"/>
        </w:rPr>
        <w:t xml:space="preserve">Proposal 1: RAN3 to agree that the potential effect of network energy saving </w:t>
      </w:r>
      <w:r>
        <w:rPr>
          <w:rFonts w:ascii="Times New Roman" w:hAnsi="Times New Roman"/>
          <w:b/>
          <w:bCs/>
          <w:sz w:val="20"/>
          <w:lang w:val="en-GB"/>
        </w:rPr>
        <w:t>related to inter-node activation on a per-beam granularity relates to</w:t>
      </w:r>
      <w:r w:rsidRPr="00FE74A7">
        <w:rPr>
          <w:rFonts w:ascii="Times New Roman" w:hAnsi="Times New Roman"/>
          <w:b/>
          <w:bCs/>
          <w:sz w:val="20"/>
          <w:lang w:val="en-GB"/>
        </w:rPr>
        <w:t xml:space="preserve"> the possibility of a capacity node to sav</w:t>
      </w:r>
      <w:r>
        <w:rPr>
          <w:rFonts w:ascii="Times New Roman" w:hAnsi="Times New Roman"/>
          <w:b/>
          <w:bCs/>
          <w:sz w:val="20"/>
          <w:lang w:val="en-GB"/>
        </w:rPr>
        <w:t>e</w:t>
      </w:r>
      <w:r w:rsidRPr="00FE74A7">
        <w:rPr>
          <w:rFonts w:ascii="Times New Roman" w:hAnsi="Times New Roman"/>
          <w:b/>
          <w:bCs/>
          <w:sz w:val="20"/>
          <w:lang w:val="en-GB"/>
        </w:rPr>
        <w:t xml:space="preserve"> energy by reducing its coverage.</w:t>
      </w:r>
    </w:p>
    <w:p w14:paraId="58F66F87" w14:textId="01216231" w:rsidR="00FE74A7" w:rsidRDefault="00FE74A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BF200DA" w14:textId="77777777" w:rsidR="004448F8" w:rsidRDefault="004448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When it comes to adaptation of number of SSB beams in the coverage layer, we believe this is covered by Rel-17 signalling for Coverage and Capacity Optimization, and doesn’t need additional signalling for inter-node beam activation. </w:t>
      </w:r>
    </w:p>
    <w:p w14:paraId="78AAACAE" w14:textId="77777777" w:rsidR="004448F8" w:rsidRDefault="004448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429D4C7" w14:textId="5383016C" w:rsidR="004448F8" w:rsidRPr="004448F8" w:rsidRDefault="004448F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448F8">
        <w:rPr>
          <w:rFonts w:ascii="Times New Roman" w:hAnsi="Times New Roman"/>
          <w:b/>
          <w:bCs/>
          <w:sz w:val="20"/>
          <w:lang w:val="en-GB"/>
        </w:rPr>
        <w:t>Proposal 2: Adaptation of number of SSB beams in the coverage layer is supported via Rel-17 signalling for Coverage and Capacity Optimization and doesn’t need additional signalling for inter-node beam activation</w:t>
      </w:r>
    </w:p>
    <w:p w14:paraId="715BFB2F" w14:textId="77777777" w:rsidR="004448F8" w:rsidRDefault="004448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333B0B4" w14:textId="3EC847F3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signalling solution on inter-node beam activation could reuse a mechanism similar to the legacy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Cell Activation procedure:</w:t>
      </w:r>
    </w:p>
    <w:p w14:paraId="247CFB56" w14:textId="7047A8D0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bookmarkStart w:id="3" w:name="_MON_1318155678"/>
    <w:bookmarkEnd w:id="3"/>
    <w:p w14:paraId="08242E86" w14:textId="4B307F8B" w:rsidR="007244F6" w:rsidRDefault="007244F6" w:rsidP="007244F6">
      <w:pPr>
        <w:pStyle w:val="00BodyText"/>
        <w:spacing w:after="0"/>
        <w:jc w:val="center"/>
        <w:rPr>
          <w:rFonts w:eastAsia="SimSun"/>
        </w:rPr>
      </w:pPr>
      <w:r w:rsidRPr="00FD0425">
        <w:object w:dxaOrig="5673" w:dyaOrig="2355" w14:anchorId="1344DC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pt;height:112.5pt" o:ole="">
            <v:imagedata r:id="rId12" o:title=""/>
          </v:shape>
          <o:OLEObject Type="Embed" ProgID="Word.Picture.8" ShapeID="_x0000_i1025" DrawAspect="Content" ObjectID="_1738120725" r:id="rId13"/>
        </w:object>
      </w:r>
    </w:p>
    <w:p w14:paraId="1E99D89B" w14:textId="0F17755F" w:rsidR="007244F6" w:rsidRDefault="007244F6" w:rsidP="00CD4C7B">
      <w:pPr>
        <w:pStyle w:val="00BodyText"/>
        <w:spacing w:after="0"/>
        <w:rPr>
          <w:rFonts w:eastAsia="SimSun"/>
        </w:rPr>
      </w:pPr>
    </w:p>
    <w:p w14:paraId="2E75A9AF" w14:textId="1EDDF80B" w:rsidR="007244F6" w:rsidRPr="007244F6" w:rsidRDefault="007244F6" w:rsidP="007244F6">
      <w:pPr>
        <w:pStyle w:val="00BodyText"/>
        <w:spacing w:after="0"/>
        <w:jc w:val="center"/>
        <w:rPr>
          <w:rFonts w:ascii="Times New Roman" w:hAnsi="Times New Roman"/>
          <w:sz w:val="20"/>
          <w:lang w:val="en-GB"/>
        </w:rPr>
      </w:pPr>
      <w:r w:rsidRPr="007244F6">
        <w:rPr>
          <w:rFonts w:ascii="Times New Roman" w:hAnsi="Times New Roman"/>
          <w:sz w:val="20"/>
          <w:lang w:val="en-GB"/>
        </w:rPr>
        <w:t>TS 38.423 figure 8.4.3.2-1: Cell Activation, successful operation</w:t>
      </w:r>
    </w:p>
    <w:p w14:paraId="33F1100F" w14:textId="77777777" w:rsidR="007244F6" w:rsidRDefault="007244F6" w:rsidP="00CD4C7B">
      <w:pPr>
        <w:pStyle w:val="00BodyText"/>
        <w:spacing w:after="0"/>
        <w:rPr>
          <w:rFonts w:eastAsia="SimSun"/>
        </w:rPr>
      </w:pPr>
    </w:p>
    <w:p w14:paraId="11FE86CB" w14:textId="546CEF72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 could even consider the option to further enhance this signalling procedure to operate at SSB beam level.</w:t>
      </w:r>
    </w:p>
    <w:p w14:paraId="722AD7D4" w14:textId="70A6E409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872F92" w14:textId="761FA6DC" w:rsidR="007244F6" w:rsidRPr="007244F6" w:rsidRDefault="007244F6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244F6">
        <w:rPr>
          <w:rFonts w:ascii="Times New Roman" w:hAnsi="Times New Roman"/>
          <w:b/>
          <w:bCs/>
          <w:sz w:val="20"/>
          <w:lang w:val="en-GB"/>
        </w:rPr>
        <w:t xml:space="preserve">Proposal 3: RAN3 to consider the option of enhancing the </w:t>
      </w:r>
      <w:proofErr w:type="spellStart"/>
      <w:r w:rsidRPr="007244F6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7244F6">
        <w:rPr>
          <w:rFonts w:ascii="Times New Roman" w:hAnsi="Times New Roman"/>
          <w:b/>
          <w:bCs/>
          <w:sz w:val="20"/>
          <w:lang w:val="en-GB"/>
        </w:rPr>
        <w:t xml:space="preserve"> Cell Activation procedure to operate at SSB beam level.</w:t>
      </w:r>
    </w:p>
    <w:p w14:paraId="5BF58D30" w14:textId="77777777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4C85767" w14:textId="496EEB45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When it comes to F1 impact, reuse of the Rel-17 signalling for Capacity and Coverage Optimization could be considered, </w:t>
      </w:r>
      <w:r w:rsidR="00381260">
        <w:rPr>
          <w:rFonts w:ascii="Times New Roman" w:hAnsi="Times New Roman"/>
          <w:sz w:val="20"/>
          <w:lang w:val="en-GB"/>
        </w:rPr>
        <w:t>namely</w:t>
      </w:r>
      <w:r>
        <w:rPr>
          <w:rFonts w:ascii="Times New Roman" w:hAnsi="Times New Roman"/>
          <w:sz w:val="20"/>
          <w:lang w:val="en-GB"/>
        </w:rPr>
        <w:t xml:space="preserve"> the </w:t>
      </w:r>
      <w:r w:rsidRPr="00381260">
        <w:rPr>
          <w:rFonts w:ascii="Times New Roman" w:hAnsi="Times New Roman"/>
          <w:i/>
          <w:iCs/>
          <w:sz w:val="20"/>
          <w:lang w:val="en-GB"/>
        </w:rPr>
        <w:t>CCO Assistance Information</w:t>
      </w:r>
      <w:r>
        <w:rPr>
          <w:rFonts w:ascii="Times New Roman" w:hAnsi="Times New Roman"/>
          <w:sz w:val="20"/>
          <w:lang w:val="en-GB"/>
        </w:rPr>
        <w:t xml:space="preserve"> IE </w:t>
      </w:r>
      <w:r w:rsidR="00381260">
        <w:rPr>
          <w:rFonts w:ascii="Times New Roman" w:hAnsi="Times New Roman"/>
          <w:sz w:val="20"/>
          <w:lang w:val="en-GB"/>
        </w:rPr>
        <w:t xml:space="preserve">sent from the gNB-CU to the gNB-DU in the </w:t>
      </w:r>
      <w:r w:rsidR="00381260" w:rsidRPr="00381260">
        <w:rPr>
          <w:rFonts w:ascii="Times New Roman" w:hAnsi="Times New Roman"/>
          <w:sz w:val="20"/>
          <w:lang w:val="en-GB"/>
        </w:rPr>
        <w:t>GNB-CU CONFIGURATION UPDATE</w:t>
      </w:r>
      <w:r w:rsidR="00381260">
        <w:rPr>
          <w:rFonts w:ascii="Times New Roman" w:hAnsi="Times New Roman"/>
          <w:sz w:val="20"/>
          <w:lang w:val="en-GB"/>
        </w:rPr>
        <w:t xml:space="preserve"> message:</w:t>
      </w:r>
    </w:p>
    <w:p w14:paraId="16FCE37B" w14:textId="7EAF95DC" w:rsidR="00381260" w:rsidRDefault="003812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284"/>
        <w:gridCol w:w="850"/>
        <w:gridCol w:w="992"/>
        <w:gridCol w:w="4253"/>
        <w:gridCol w:w="709"/>
        <w:gridCol w:w="763"/>
      </w:tblGrid>
      <w:tr w:rsidR="00381260" w14:paraId="39EA5EF6" w14:textId="77777777" w:rsidTr="00381260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E59" w14:textId="77777777" w:rsidR="00381260" w:rsidRDefault="00381260" w:rsidP="00EB0CFE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04F0" w14:textId="77777777" w:rsidR="00381260" w:rsidRDefault="00381260" w:rsidP="00EB0CFE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4566" w14:textId="77777777" w:rsidR="00381260" w:rsidRPr="00EA5FA7" w:rsidRDefault="00381260" w:rsidP="00EB0C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4E91" w14:textId="77777777" w:rsidR="00381260" w:rsidRDefault="00381260" w:rsidP="00EB0CFE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FBE5" w14:textId="77777777" w:rsidR="00381260" w:rsidRPr="00001A37" w:rsidRDefault="00381260" w:rsidP="00EB0CFE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DA0" w14:textId="77777777" w:rsidR="00381260" w:rsidRPr="00416B8E" w:rsidRDefault="00381260" w:rsidP="00EB0CFE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94C" w14:textId="77777777" w:rsidR="00381260" w:rsidRDefault="00381260" w:rsidP="00EB0CFE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</w:tbl>
    <w:p w14:paraId="31151142" w14:textId="1043E007" w:rsidR="00381260" w:rsidRDefault="003812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F63839" w14:textId="68162750" w:rsidR="00381260" w:rsidRDefault="003812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IE contains an </w:t>
      </w:r>
      <w:r w:rsidRPr="00381260">
        <w:rPr>
          <w:rFonts w:ascii="Times New Roman" w:hAnsi="Times New Roman"/>
          <w:sz w:val="20"/>
          <w:lang w:val="en-GB"/>
        </w:rPr>
        <w:t>Affected SSB List</w:t>
      </w:r>
      <w:r>
        <w:rPr>
          <w:rFonts w:ascii="Times New Roman" w:hAnsi="Times New Roman"/>
          <w:sz w:val="20"/>
          <w:lang w:val="en-GB"/>
        </w:rPr>
        <w:t xml:space="preserve"> where the impacted SSB beam is identified by its SSB Index.</w:t>
      </w:r>
    </w:p>
    <w:p w14:paraId="34EF0D24" w14:textId="51D7F931" w:rsidR="00381260" w:rsidRDefault="003812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7FA1D8" w14:textId="56FA3586" w:rsidR="00381260" w:rsidRDefault="00381260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81260">
        <w:rPr>
          <w:rFonts w:ascii="Times New Roman" w:hAnsi="Times New Roman"/>
          <w:b/>
          <w:bCs/>
          <w:sz w:val="20"/>
          <w:lang w:val="en-GB"/>
        </w:rPr>
        <w:t xml:space="preserve">Proposal 4: </w:t>
      </w:r>
      <w:r w:rsidR="00727E7B">
        <w:rPr>
          <w:rFonts w:ascii="Times New Roman" w:hAnsi="Times New Roman"/>
          <w:b/>
          <w:bCs/>
          <w:sz w:val="20"/>
          <w:lang w:val="en-GB"/>
        </w:rPr>
        <w:t xml:space="preserve">For beam switch-on, </w:t>
      </w:r>
      <w:r w:rsidRPr="00381260">
        <w:rPr>
          <w:rFonts w:ascii="Times New Roman" w:hAnsi="Times New Roman"/>
          <w:b/>
          <w:bCs/>
          <w:sz w:val="20"/>
          <w:lang w:val="en-GB"/>
        </w:rPr>
        <w:t>RAN3 to consider the option of reusing Rel-17 signalling for Capacity and Coverage Optimization for beam switch-on request from gNB-CU to gNB-DU.</w:t>
      </w:r>
    </w:p>
    <w:p w14:paraId="236A8BAF" w14:textId="497D896C" w:rsidR="00862410" w:rsidRDefault="00862410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00DCDB2" w14:textId="3A736BA6" w:rsidR="00862410" w:rsidRDefault="0086241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862410">
        <w:rPr>
          <w:rFonts w:ascii="Times New Roman" w:hAnsi="Times New Roman"/>
          <w:sz w:val="20"/>
          <w:lang w:val="en-GB"/>
        </w:rPr>
        <w:t>For beam switch-off,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the principle based on gNB-DU autonomy that was followed for the Rel-17 Capacity and Coverage Optimization should be considered. According to this principle, the gNB-DU would take the switch-off decision </w:t>
      </w:r>
      <w:r w:rsidRPr="00862410">
        <w:rPr>
          <w:rFonts w:ascii="Times New Roman" w:hAnsi="Times New Roman"/>
          <w:sz w:val="20"/>
          <w:lang w:val="en-GB"/>
        </w:rPr>
        <w:t>and inform the gNB-CU about the new coverage state adopted in</w:t>
      </w:r>
      <w:r>
        <w:rPr>
          <w:rFonts w:ascii="Times New Roman" w:hAnsi="Times New Roman"/>
          <w:sz w:val="20"/>
          <w:lang w:val="en-GB"/>
        </w:rPr>
        <w:t xml:space="preserve"> the</w:t>
      </w:r>
      <w:r w:rsidRPr="00862410">
        <w:rPr>
          <w:rFonts w:ascii="Times New Roman" w:hAnsi="Times New Roman"/>
          <w:sz w:val="20"/>
          <w:lang w:val="en-GB"/>
        </w:rPr>
        <w:t xml:space="preserve"> GNB-DU CONFIGURATION UPDATE</w:t>
      </w:r>
      <w:r>
        <w:rPr>
          <w:rFonts w:ascii="Times New Roman" w:hAnsi="Times New Roman"/>
          <w:sz w:val="20"/>
          <w:lang w:val="en-GB"/>
        </w:rPr>
        <w:t xml:space="preserve"> message containing the </w:t>
      </w:r>
      <w:r w:rsidRPr="00862410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 w:rsidRPr="00862410">
        <w:rPr>
          <w:rFonts w:ascii="Times New Roman" w:hAnsi="Times New Roman"/>
          <w:sz w:val="20"/>
          <w:lang w:val="en-GB"/>
        </w:rPr>
        <w:t xml:space="preserve"> IE</w:t>
      </w:r>
      <w:r>
        <w:rPr>
          <w:rFonts w:ascii="Times New Roman" w:hAnsi="Times New Roman"/>
          <w:sz w:val="20"/>
          <w:lang w:val="en-GB"/>
        </w:rPr>
        <w:t>.</w:t>
      </w:r>
    </w:p>
    <w:p w14:paraId="78F5934C" w14:textId="0020BC34" w:rsidR="00862410" w:rsidRDefault="0086241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46E62C2" w14:textId="77777777" w:rsidR="00727E7B" w:rsidRPr="006A6F20" w:rsidRDefault="00727E7B" w:rsidP="00727E7B">
      <w:pPr>
        <w:pStyle w:val="Heading4"/>
      </w:pPr>
      <w:bookmarkStart w:id="4" w:name="_Toc99038892"/>
      <w:bookmarkStart w:id="5" w:name="_Toc99731155"/>
      <w:bookmarkStart w:id="6" w:name="_Toc105511286"/>
      <w:bookmarkStart w:id="7" w:name="_Toc105927818"/>
      <w:bookmarkStart w:id="8" w:name="_Toc106110358"/>
      <w:bookmarkStart w:id="9" w:name="_Toc113835795"/>
      <w:bookmarkStart w:id="10" w:name="_Toc120124643"/>
      <w:bookmarkStart w:id="11" w:name="_Toc121161643"/>
      <w:r w:rsidRPr="006A6F20">
        <w:t>9.3.1.</w:t>
      </w:r>
      <w:r>
        <w:t>213</w:t>
      </w:r>
      <w:r w:rsidRPr="006A6F20">
        <w:tab/>
        <w:t>Coverage Modification Notification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CF77ED" w14:textId="77777777" w:rsidR="00727E7B" w:rsidRPr="006A6F20" w:rsidRDefault="00727E7B" w:rsidP="00727E7B">
      <w:r w:rsidRPr="006A6F20"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27E7B" w:rsidRPr="006A6F20" w14:paraId="22BDD881" w14:textId="77777777" w:rsidTr="00EB0CFE">
        <w:tc>
          <w:tcPr>
            <w:tcW w:w="2448" w:type="dxa"/>
          </w:tcPr>
          <w:p w14:paraId="5738BBED" w14:textId="77777777" w:rsidR="00727E7B" w:rsidRPr="006A6F20" w:rsidRDefault="00727E7B" w:rsidP="00EB0CFE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8E6477" w14:textId="77777777" w:rsidR="00727E7B" w:rsidRPr="006A6F20" w:rsidRDefault="00727E7B" w:rsidP="00EB0CFE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FB0FC41" w14:textId="77777777" w:rsidR="00727E7B" w:rsidRPr="006A6F20" w:rsidRDefault="00727E7B" w:rsidP="00EB0CFE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3CA06FC" w14:textId="77777777" w:rsidR="00727E7B" w:rsidRPr="006A6F20" w:rsidRDefault="00727E7B" w:rsidP="00EB0CFE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87A9BF5" w14:textId="77777777" w:rsidR="00727E7B" w:rsidRPr="006A6F20" w:rsidRDefault="00727E7B" w:rsidP="00EB0CFE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727E7B" w:rsidRPr="006A6F20" w14:paraId="2383D534" w14:textId="77777777" w:rsidTr="00EB0CFE">
        <w:tc>
          <w:tcPr>
            <w:tcW w:w="2448" w:type="dxa"/>
          </w:tcPr>
          <w:p w14:paraId="68277FD0" w14:textId="77777777" w:rsidR="00727E7B" w:rsidRPr="006A6F20" w:rsidRDefault="00727E7B" w:rsidP="00EB0CF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Coverage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6A6F20">
              <w:rPr>
                <w:rFonts w:cs="Arial"/>
                <w:bCs/>
                <w:szCs w:val="18"/>
                <w:lang w:eastAsia="ja-JP"/>
              </w:rPr>
              <w:t>Modification List</w:t>
            </w:r>
          </w:p>
        </w:tc>
        <w:tc>
          <w:tcPr>
            <w:tcW w:w="1080" w:type="dxa"/>
          </w:tcPr>
          <w:p w14:paraId="4E5F3C2F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694A6F3" w14:textId="77777777" w:rsidR="00727E7B" w:rsidRPr="006A6F20" w:rsidRDefault="00727E7B" w:rsidP="00EB0CFE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7FD583E0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D313325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  <w:tr w:rsidR="00727E7B" w:rsidRPr="006A6F20" w14:paraId="60206BB4" w14:textId="77777777" w:rsidTr="00EB0CFE">
        <w:tc>
          <w:tcPr>
            <w:tcW w:w="2448" w:type="dxa"/>
          </w:tcPr>
          <w:p w14:paraId="1396FFAA" w14:textId="77777777" w:rsidR="00727E7B" w:rsidRPr="006A6F20" w:rsidRDefault="00727E7B" w:rsidP="00EB0CFE">
            <w:pPr>
              <w:keepNext/>
              <w:keepLines/>
              <w:spacing w:after="0"/>
              <w:ind w:left="102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22DAD315" w14:textId="77777777" w:rsidR="00727E7B" w:rsidRPr="006A6F20" w:rsidRDefault="00727E7B" w:rsidP="00EB0CFE">
            <w:pPr>
              <w:pStyle w:val="TAL"/>
            </w:pPr>
          </w:p>
        </w:tc>
        <w:tc>
          <w:tcPr>
            <w:tcW w:w="1440" w:type="dxa"/>
          </w:tcPr>
          <w:p w14:paraId="3FE09A8E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maxCellingNBDU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6960FD5" w14:textId="77777777" w:rsidR="00727E7B" w:rsidRPr="006A6F20" w:rsidRDefault="00727E7B" w:rsidP="00EB0CFE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</w:tcPr>
          <w:p w14:paraId="65EA147A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  <w:tr w:rsidR="00727E7B" w:rsidRPr="006A6F20" w14:paraId="354ADDAE" w14:textId="77777777" w:rsidTr="00EB0CFE">
        <w:tc>
          <w:tcPr>
            <w:tcW w:w="2448" w:type="dxa"/>
          </w:tcPr>
          <w:p w14:paraId="56D0BAFF" w14:textId="77777777" w:rsidR="00727E7B" w:rsidRPr="006A6F20" w:rsidRDefault="00727E7B" w:rsidP="00EB0CF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20A2A3FA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440" w:type="dxa"/>
          </w:tcPr>
          <w:p w14:paraId="1A797169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000767A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</w:tcPr>
          <w:p w14:paraId="6CCDFC09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  <w:tr w:rsidR="00727E7B" w:rsidRPr="006A6F20" w14:paraId="701BD77C" w14:textId="77777777" w:rsidTr="00EB0CFE">
        <w:tc>
          <w:tcPr>
            <w:tcW w:w="2448" w:type="dxa"/>
          </w:tcPr>
          <w:p w14:paraId="14273228" w14:textId="77777777" w:rsidR="00727E7B" w:rsidRPr="006A6F20" w:rsidRDefault="00727E7B" w:rsidP="00EB0CFE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3EBBE91F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9EB13C4" w14:textId="77777777" w:rsidR="00727E7B" w:rsidRPr="006A6F20" w:rsidRDefault="00727E7B" w:rsidP="00EB0C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A62274F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028AEB21" w14:textId="77777777" w:rsidR="00727E7B" w:rsidRPr="006A6F20" w:rsidRDefault="00727E7B" w:rsidP="00EB0CFE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266AF3E8" w14:textId="77777777" w:rsidR="00727E7B" w:rsidRPr="006A6F20" w:rsidRDefault="00727E7B" w:rsidP="00EB0CFE">
            <w:pPr>
              <w:pStyle w:val="TAL"/>
              <w:rPr>
                <w:lang w:eastAsia="zh-CN"/>
              </w:rPr>
            </w:pPr>
          </w:p>
        </w:tc>
      </w:tr>
      <w:tr w:rsidR="00727E7B" w:rsidRPr="006A6F20" w14:paraId="619F6002" w14:textId="77777777" w:rsidTr="00EB0CFE">
        <w:tc>
          <w:tcPr>
            <w:tcW w:w="2448" w:type="dxa"/>
          </w:tcPr>
          <w:p w14:paraId="77269679" w14:textId="77777777" w:rsidR="00727E7B" w:rsidRPr="006A6F20" w:rsidRDefault="00727E7B" w:rsidP="00EB0CFE">
            <w:pPr>
              <w:keepNext/>
              <w:keepLines/>
              <w:spacing w:after="0"/>
              <w:ind w:left="198"/>
              <w:rPr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</w:tcPr>
          <w:p w14:paraId="1E67857D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0478C4AF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81E30DD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2945461C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  <w:tr w:rsidR="00727E7B" w:rsidRPr="006A6F20" w14:paraId="39F6ECF1" w14:textId="77777777" w:rsidTr="00EB0CFE">
        <w:tc>
          <w:tcPr>
            <w:tcW w:w="2448" w:type="dxa"/>
          </w:tcPr>
          <w:p w14:paraId="3A3323A3" w14:textId="77777777" w:rsidR="00727E7B" w:rsidRPr="006A6F20" w:rsidRDefault="00727E7B" w:rsidP="00EB0CFE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</w:tcPr>
          <w:p w14:paraId="56EB082B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1A53F4D" w14:textId="77777777" w:rsidR="00727E7B" w:rsidRPr="006A6F20" w:rsidRDefault="00727E7B" w:rsidP="00EB0CFE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7A331C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6A076D3F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  <w:tr w:rsidR="00727E7B" w:rsidRPr="006A6F20" w14:paraId="1890B869" w14:textId="77777777" w:rsidTr="00EB0CFE">
        <w:tc>
          <w:tcPr>
            <w:tcW w:w="2448" w:type="dxa"/>
          </w:tcPr>
          <w:p w14:paraId="50ECB856" w14:textId="77777777" w:rsidR="00727E7B" w:rsidRPr="006A6F20" w:rsidRDefault="00727E7B" w:rsidP="00EB0CFE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Index</w:t>
            </w:r>
          </w:p>
        </w:tc>
        <w:tc>
          <w:tcPr>
            <w:tcW w:w="1080" w:type="dxa"/>
          </w:tcPr>
          <w:p w14:paraId="24688C77" w14:textId="77777777" w:rsidR="00727E7B" w:rsidRPr="006A6F20" w:rsidRDefault="00727E7B" w:rsidP="00EB0CFE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59E1872C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C0B89F0" w14:textId="77777777" w:rsidR="00727E7B" w:rsidRPr="006A6F20" w:rsidRDefault="00727E7B" w:rsidP="00EB0CFE">
            <w:pPr>
              <w:pStyle w:val="TAL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</w:tcPr>
          <w:p w14:paraId="21B785B2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  <w:tr w:rsidR="00727E7B" w:rsidRPr="006A6F20" w14:paraId="3FF344E4" w14:textId="77777777" w:rsidTr="00EB0CFE">
        <w:tc>
          <w:tcPr>
            <w:tcW w:w="2448" w:type="dxa"/>
          </w:tcPr>
          <w:p w14:paraId="02FF5736" w14:textId="77777777" w:rsidR="00727E7B" w:rsidRPr="006A6F20" w:rsidRDefault="00727E7B" w:rsidP="00EB0CFE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SSB Coverage 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State</w:t>
            </w:r>
          </w:p>
        </w:tc>
        <w:tc>
          <w:tcPr>
            <w:tcW w:w="1080" w:type="dxa"/>
          </w:tcPr>
          <w:p w14:paraId="18C15589" w14:textId="77777777" w:rsidR="00727E7B" w:rsidRPr="006A6F20" w:rsidRDefault="00727E7B" w:rsidP="00EB0CFE">
            <w:pPr>
              <w:pStyle w:val="TAL"/>
            </w:pPr>
            <w:r w:rsidRPr="006A6F20">
              <w:lastRenderedPageBreak/>
              <w:t>M</w:t>
            </w:r>
          </w:p>
        </w:tc>
        <w:tc>
          <w:tcPr>
            <w:tcW w:w="1440" w:type="dxa"/>
          </w:tcPr>
          <w:p w14:paraId="4BFB34F9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F2C1AE1" w14:textId="77777777" w:rsidR="00727E7B" w:rsidRPr="006A6F20" w:rsidRDefault="00727E7B" w:rsidP="00EB0CF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2880" w:type="dxa"/>
          </w:tcPr>
          <w:p w14:paraId="5A10358E" w14:textId="77777777" w:rsidR="00727E7B" w:rsidRPr="006A6F20" w:rsidRDefault="00727E7B" w:rsidP="00EB0CFE">
            <w:pPr>
              <w:pStyle w:val="TAL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inactive. Other </w:t>
            </w:r>
            <w:r w:rsidRPr="006A6F20">
              <w:rPr>
                <w:lang w:eastAsia="zh-CN"/>
              </w:rPr>
              <w:lastRenderedPageBreak/>
              <w:t xml:space="preserve">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and also indicates the coverage configuration of the concerned </w:t>
            </w:r>
            <w:r w:rsidRPr="006A6F20">
              <w:t>SS/PBCH block.</w:t>
            </w:r>
          </w:p>
          <w:p w14:paraId="3AE36054" w14:textId="77777777" w:rsidR="00727E7B" w:rsidRPr="006A6F20" w:rsidRDefault="00727E7B" w:rsidP="00EB0CFE">
            <w:pPr>
              <w:pStyle w:val="TAL"/>
              <w:rPr>
                <w:lang w:eastAsia="ja-JP"/>
              </w:rPr>
            </w:pPr>
          </w:p>
        </w:tc>
      </w:tr>
    </w:tbl>
    <w:p w14:paraId="02E0D875" w14:textId="51A3FC99" w:rsidR="00862410" w:rsidRDefault="0086241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6B261FD" w14:textId="48CD0EC0" w:rsidR="00727E7B" w:rsidRDefault="00727E7B" w:rsidP="00727E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81260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5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>For beam switch-o</w:t>
      </w:r>
      <w:r>
        <w:rPr>
          <w:rFonts w:ascii="Times New Roman" w:hAnsi="Times New Roman"/>
          <w:b/>
          <w:bCs/>
          <w:sz w:val="20"/>
          <w:lang w:val="en-GB"/>
        </w:rPr>
        <w:t>ff</w:t>
      </w:r>
      <w:r>
        <w:rPr>
          <w:rFonts w:ascii="Times New Roman" w:hAnsi="Times New Roman"/>
          <w:b/>
          <w:bCs/>
          <w:sz w:val="20"/>
          <w:lang w:val="en-GB"/>
        </w:rPr>
        <w:t xml:space="preserve">, 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RAN3 to consider the option of reusing Rel-17 signalling for Capacity and Coverage Optimization </w:t>
      </w:r>
      <w:r>
        <w:rPr>
          <w:rFonts w:ascii="Times New Roman" w:hAnsi="Times New Roman"/>
          <w:b/>
          <w:bCs/>
          <w:sz w:val="20"/>
          <w:lang w:val="en-GB"/>
        </w:rPr>
        <w:t>to indicate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 beam switch-o</w:t>
      </w:r>
      <w:r>
        <w:rPr>
          <w:rFonts w:ascii="Times New Roman" w:hAnsi="Times New Roman"/>
          <w:b/>
          <w:bCs/>
          <w:sz w:val="20"/>
          <w:lang w:val="en-GB"/>
        </w:rPr>
        <w:t>ff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using the </w:t>
      </w:r>
      <w:r w:rsidRPr="00727E7B">
        <w:rPr>
          <w:rFonts w:ascii="Times New Roman" w:hAnsi="Times New Roman"/>
          <w:b/>
          <w:bCs/>
          <w:sz w:val="20"/>
          <w:lang w:val="en-GB"/>
        </w:rPr>
        <w:t>GNB-DU CONFIGURATION UPDATE message</w:t>
      </w:r>
      <w:r w:rsidRPr="00381260">
        <w:rPr>
          <w:rFonts w:ascii="Times New Roman" w:hAnsi="Times New Roman"/>
          <w:b/>
          <w:bCs/>
          <w:sz w:val="20"/>
          <w:lang w:val="en-GB"/>
        </w:rPr>
        <w:t>.</w:t>
      </w:r>
    </w:p>
    <w:p w14:paraId="1B1E49E8" w14:textId="77777777" w:rsidR="00727E7B" w:rsidRPr="00727E7B" w:rsidRDefault="00727E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49FC7C" w14:textId="77777777" w:rsidR="00381260" w:rsidRDefault="0038126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89556D7" w14:textId="77777777" w:rsidR="007244F6" w:rsidRDefault="007244F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AE33100" w14:textId="47E0BB68" w:rsidR="007244F6" w:rsidRDefault="00381260" w:rsidP="00381260">
      <w:pPr>
        <w:pStyle w:val="Heading2"/>
      </w:pPr>
      <w:r>
        <w:t>2.2</w:t>
      </w:r>
      <w:r>
        <w:tab/>
        <w:t>E</w:t>
      </w:r>
      <w:r w:rsidRPr="00381260">
        <w:t>nhancements on restricting paging in a limited area</w:t>
      </w:r>
    </w:p>
    <w:p w14:paraId="29048372" w14:textId="647CDF17" w:rsidR="00FC23CE" w:rsidRDefault="00FC23CE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following agreement taken by RAN3 during study item phase is captured in TR 38.864 clause 6.5.4:</w:t>
      </w:r>
    </w:p>
    <w:p w14:paraId="2D3387C1" w14:textId="77777777" w:rsidR="00FC23CE" w:rsidRDefault="00FC23CE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C23CE" w:rsidRPr="001C7101" w14:paraId="4799E425" w14:textId="77777777" w:rsidTr="00EB0CFE">
        <w:tc>
          <w:tcPr>
            <w:tcW w:w="9962" w:type="dxa"/>
            <w:shd w:val="clear" w:color="auto" w:fill="auto"/>
          </w:tcPr>
          <w:p w14:paraId="6D3D6F4A" w14:textId="77777777" w:rsidR="00FC23CE" w:rsidRPr="00E97819" w:rsidRDefault="00FC23CE" w:rsidP="00FC23CE">
            <w:pPr>
              <w:pStyle w:val="Heading3"/>
            </w:pPr>
            <w:bookmarkStart w:id="12" w:name="_Toc123635637"/>
            <w:r w:rsidRPr="00E97819">
              <w:t>6.5.4</w:t>
            </w:r>
            <w:r w:rsidRPr="00E97819">
              <w:tab/>
              <w:t>Paging Enhancements</w:t>
            </w:r>
            <w:bookmarkEnd w:id="12"/>
          </w:p>
          <w:p w14:paraId="6E9AE6EC" w14:textId="0D35328B" w:rsidR="00FC23CE" w:rsidRPr="00FC23CE" w:rsidRDefault="00FC23CE" w:rsidP="00FC23CE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This mechanism allows an NG-RAN node to page, e.g. the stationary UEs in a restricted area. For example, paging can be done in certain SSB(s) instead of all the SSBs within a cell.</w:t>
            </w:r>
          </w:p>
        </w:tc>
      </w:tr>
    </w:tbl>
    <w:p w14:paraId="75D23562" w14:textId="77777777" w:rsidR="00FC23CE" w:rsidRDefault="00FC23CE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EE28651" w14:textId="0E71731E" w:rsidR="00FC23CE" w:rsidRDefault="00FC23CE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Also this technique is covered by TR 38.864 clause 6.5: “</w:t>
      </w:r>
      <w:r w:rsidRPr="00FC23CE">
        <w:rPr>
          <w:rFonts w:ascii="Times New Roman" w:hAnsi="Times New Roman"/>
          <w:i/>
          <w:iCs/>
          <w:sz w:val="20"/>
          <w:lang w:val="en-GB"/>
        </w:rPr>
        <w:t>From RAN3 perspective, the following candidate techniques (i.e., those described in clause 6.5.3 and 6.5.4) should be evaluated in terms of energy saving gain at the normative phase.</w:t>
      </w:r>
      <w:r>
        <w:rPr>
          <w:rFonts w:ascii="Times New Roman" w:hAnsi="Times New Roman"/>
          <w:sz w:val="20"/>
          <w:lang w:val="en-GB"/>
        </w:rPr>
        <w:t>”</w:t>
      </w:r>
    </w:p>
    <w:p w14:paraId="1B774FEF" w14:textId="77777777" w:rsidR="00FC23CE" w:rsidRDefault="00FC23CE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DF1FFF7" w14:textId="35E250AA" w:rsidR="00D17065" w:rsidRDefault="00FC23CE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Understanding the effect of network energy saving from the described paging enhancement would in our view help in designing a solution providing effective energy saving</w:t>
      </w:r>
      <w:r w:rsidR="006551C4">
        <w:rPr>
          <w:rFonts w:ascii="Times New Roman" w:hAnsi="Times New Roman"/>
          <w:sz w:val="20"/>
          <w:lang w:val="en-GB"/>
        </w:rPr>
        <w:t xml:space="preserve"> and also avoid potentially counter-productive solutions (e.g. an initial paging in a restricted area of a cell followed by paging in the full cell consumes more energy than initial paging in the full cell). For this analysis we believe it should e.g. be clarified </w:t>
      </w:r>
      <w:r w:rsidR="00D17065">
        <w:rPr>
          <w:rFonts w:ascii="Times New Roman" w:hAnsi="Times New Roman"/>
          <w:sz w:val="20"/>
          <w:lang w:val="en-GB"/>
        </w:rPr>
        <w:t>to which extent the network needs to determine that a UE is stationary for the technique to be beneficial</w:t>
      </w:r>
      <w:r w:rsidR="006551C4">
        <w:rPr>
          <w:rFonts w:ascii="Times New Roman" w:hAnsi="Times New Roman"/>
          <w:sz w:val="20"/>
          <w:lang w:val="en-GB"/>
        </w:rPr>
        <w:t>. The analysis will also help to pr</w:t>
      </w:r>
      <w:r w:rsidR="00D17065">
        <w:rPr>
          <w:rFonts w:ascii="Times New Roman" w:hAnsi="Times New Roman"/>
          <w:sz w:val="20"/>
          <w:lang w:val="en-GB"/>
        </w:rPr>
        <w:t xml:space="preserve">ovide needed background for </w:t>
      </w:r>
      <w:r w:rsidR="006551C4">
        <w:rPr>
          <w:rFonts w:ascii="Times New Roman" w:hAnsi="Times New Roman"/>
          <w:sz w:val="20"/>
          <w:lang w:val="en-GB"/>
        </w:rPr>
        <w:t xml:space="preserve">RAN3’s upcoming </w:t>
      </w:r>
      <w:r w:rsidR="00D17065">
        <w:rPr>
          <w:rFonts w:ascii="Times New Roman" w:hAnsi="Times New Roman"/>
          <w:sz w:val="20"/>
          <w:lang w:val="en-GB"/>
        </w:rPr>
        <w:t xml:space="preserve">decision on </w:t>
      </w:r>
      <w:r w:rsidR="00862410">
        <w:rPr>
          <w:rFonts w:ascii="Times New Roman" w:hAnsi="Times New Roman"/>
          <w:sz w:val="20"/>
          <w:lang w:val="en-GB"/>
        </w:rPr>
        <w:t>whether</w:t>
      </w:r>
      <w:r w:rsidR="00D17065">
        <w:rPr>
          <w:rFonts w:ascii="Times New Roman" w:hAnsi="Times New Roman"/>
          <w:sz w:val="20"/>
          <w:lang w:val="en-GB"/>
        </w:rPr>
        <w:t xml:space="preserve"> Rel-18 paging enhancements</w:t>
      </w:r>
      <w:r w:rsidR="00862410">
        <w:rPr>
          <w:rFonts w:ascii="Times New Roman" w:hAnsi="Times New Roman"/>
          <w:sz w:val="20"/>
          <w:lang w:val="en-GB"/>
        </w:rPr>
        <w:t xml:space="preserve"> </w:t>
      </w:r>
      <w:r w:rsidR="00D17065">
        <w:rPr>
          <w:rFonts w:ascii="Times New Roman" w:hAnsi="Times New Roman"/>
          <w:sz w:val="20"/>
          <w:lang w:val="en-GB"/>
        </w:rPr>
        <w:t>shall apply for both RRC inactive and RRC idle UEs (the latter will require CN impact).</w:t>
      </w:r>
      <w:r w:rsidR="00142283">
        <w:rPr>
          <w:rFonts w:ascii="Times New Roman" w:hAnsi="Times New Roman"/>
          <w:sz w:val="20"/>
          <w:lang w:val="en-GB"/>
        </w:rPr>
        <w:t xml:space="preserve"> </w:t>
      </w:r>
      <w:r w:rsidR="00561F11">
        <w:rPr>
          <w:rFonts w:ascii="Times New Roman" w:hAnsi="Times New Roman"/>
          <w:sz w:val="20"/>
          <w:lang w:val="en-GB"/>
        </w:rPr>
        <w:t xml:space="preserve">An underlying assumption </w:t>
      </w:r>
      <w:r w:rsidR="00561F11">
        <w:rPr>
          <w:rFonts w:ascii="Times New Roman" w:hAnsi="Times New Roman"/>
          <w:sz w:val="20"/>
          <w:lang w:val="en-GB"/>
        </w:rPr>
        <w:t xml:space="preserve">for </w:t>
      </w:r>
      <w:r w:rsidR="00561F11">
        <w:rPr>
          <w:rFonts w:ascii="Times New Roman" w:hAnsi="Times New Roman"/>
          <w:sz w:val="20"/>
          <w:lang w:val="en-GB"/>
        </w:rPr>
        <w:t xml:space="preserve">network energy saving gain </w:t>
      </w:r>
      <w:r w:rsidR="00561F11">
        <w:rPr>
          <w:rFonts w:ascii="Times New Roman" w:hAnsi="Times New Roman"/>
          <w:sz w:val="20"/>
          <w:lang w:val="en-GB"/>
        </w:rPr>
        <w:t xml:space="preserve">related to </w:t>
      </w:r>
      <w:r w:rsidR="00561F11">
        <w:rPr>
          <w:rFonts w:ascii="Times New Roman" w:hAnsi="Times New Roman"/>
          <w:sz w:val="20"/>
          <w:lang w:val="en-GB"/>
        </w:rPr>
        <w:t>the present feature is in our understanding that in case of failed paging in a limited area of a cell A (SSB beam), the next paging scope would be the full single cell A and not multiple cells. In the latter case we believe there in practice would not be any energy saving gain at all.</w:t>
      </w:r>
    </w:p>
    <w:p w14:paraId="75A5EBDA" w14:textId="7955FC62" w:rsidR="00D17065" w:rsidRDefault="00D17065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2C034E8" w14:textId="79D508C4" w:rsidR="00D17065" w:rsidRPr="00D17065" w:rsidRDefault="00D17065" w:rsidP="00FC23C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17065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862410">
        <w:rPr>
          <w:rFonts w:ascii="Times New Roman" w:hAnsi="Times New Roman"/>
          <w:b/>
          <w:bCs/>
          <w:sz w:val="20"/>
          <w:lang w:val="en-GB"/>
        </w:rPr>
        <w:t>6</w:t>
      </w:r>
      <w:r w:rsidRPr="00D17065">
        <w:rPr>
          <w:rFonts w:ascii="Times New Roman" w:hAnsi="Times New Roman"/>
          <w:b/>
          <w:bCs/>
          <w:sz w:val="20"/>
          <w:lang w:val="en-GB"/>
        </w:rPr>
        <w:t xml:space="preserve">: RAN3 to </w:t>
      </w:r>
      <w:r w:rsidR="00727E7B">
        <w:rPr>
          <w:rFonts w:ascii="Times New Roman" w:hAnsi="Times New Roman"/>
          <w:b/>
          <w:bCs/>
          <w:sz w:val="20"/>
          <w:lang w:val="en-GB"/>
        </w:rPr>
        <w:t xml:space="preserve">discuss </w:t>
      </w:r>
      <w:r w:rsidR="00727E7B" w:rsidRPr="00727E7B">
        <w:rPr>
          <w:rFonts w:ascii="Times New Roman" w:hAnsi="Times New Roman"/>
          <w:b/>
          <w:bCs/>
          <w:sz w:val="20"/>
          <w:lang w:val="en-GB"/>
        </w:rPr>
        <w:t xml:space="preserve">to which extent the network </w:t>
      </w:r>
      <w:r w:rsidR="00727E7B">
        <w:rPr>
          <w:rFonts w:ascii="Times New Roman" w:hAnsi="Times New Roman"/>
          <w:b/>
          <w:bCs/>
          <w:sz w:val="20"/>
          <w:lang w:val="en-GB"/>
        </w:rPr>
        <w:t xml:space="preserve">first </w:t>
      </w:r>
      <w:r w:rsidR="00727E7B" w:rsidRPr="00727E7B">
        <w:rPr>
          <w:rFonts w:ascii="Times New Roman" w:hAnsi="Times New Roman"/>
          <w:b/>
          <w:bCs/>
          <w:sz w:val="20"/>
          <w:lang w:val="en-GB"/>
        </w:rPr>
        <w:t xml:space="preserve">needs to determine that a UE is stationary </w:t>
      </w:r>
      <w:r w:rsidR="00727E7B">
        <w:rPr>
          <w:rFonts w:ascii="Times New Roman" w:hAnsi="Times New Roman"/>
          <w:b/>
          <w:bCs/>
          <w:sz w:val="20"/>
          <w:lang w:val="en-GB"/>
        </w:rPr>
        <w:t>when</w:t>
      </w:r>
      <w:r w:rsidRPr="00D17065">
        <w:rPr>
          <w:rFonts w:ascii="Times New Roman" w:hAnsi="Times New Roman"/>
          <w:b/>
          <w:bCs/>
          <w:sz w:val="20"/>
          <w:lang w:val="en-GB"/>
        </w:rPr>
        <w:t xml:space="preserve"> paging </w:t>
      </w:r>
      <w:r w:rsidR="00142283">
        <w:rPr>
          <w:rFonts w:ascii="Times New Roman" w:hAnsi="Times New Roman"/>
          <w:b/>
          <w:bCs/>
          <w:sz w:val="20"/>
          <w:lang w:val="en-GB"/>
        </w:rPr>
        <w:t xml:space="preserve">in limited area of </w:t>
      </w:r>
      <w:r w:rsidR="00561F11">
        <w:rPr>
          <w:rFonts w:ascii="Times New Roman" w:hAnsi="Times New Roman"/>
          <w:b/>
          <w:bCs/>
          <w:sz w:val="20"/>
          <w:lang w:val="en-GB"/>
        </w:rPr>
        <w:t xml:space="preserve">a </w:t>
      </w:r>
      <w:r w:rsidR="00142283">
        <w:rPr>
          <w:rFonts w:ascii="Times New Roman" w:hAnsi="Times New Roman"/>
          <w:b/>
          <w:bCs/>
          <w:sz w:val="20"/>
          <w:lang w:val="en-GB"/>
        </w:rPr>
        <w:t>cell</w:t>
      </w:r>
      <w:r w:rsidRPr="00D17065">
        <w:rPr>
          <w:rFonts w:ascii="Times New Roman" w:hAnsi="Times New Roman"/>
          <w:b/>
          <w:bCs/>
          <w:sz w:val="20"/>
          <w:lang w:val="en-GB"/>
        </w:rPr>
        <w:t>.</w:t>
      </w:r>
    </w:p>
    <w:p w14:paraId="1DC27A0B" w14:textId="48D0AF85" w:rsidR="00D17065" w:rsidRDefault="00D17065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8EA4BA6" w14:textId="442E385D" w:rsidR="00D17065" w:rsidRDefault="00D17065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an initial assessment of scenario involving moderate paging load in a cell, </w:t>
      </w:r>
      <w:r w:rsidR="00142283">
        <w:rPr>
          <w:rFonts w:ascii="Times New Roman" w:hAnsi="Times New Roman"/>
          <w:sz w:val="20"/>
          <w:lang w:val="en-GB"/>
        </w:rPr>
        <w:t xml:space="preserve">we believe that </w:t>
      </w:r>
      <w:r>
        <w:rPr>
          <w:rFonts w:ascii="Times New Roman" w:hAnsi="Times New Roman"/>
          <w:sz w:val="20"/>
          <w:lang w:val="en-GB"/>
        </w:rPr>
        <w:t xml:space="preserve">the energy </w:t>
      </w:r>
      <w:r w:rsidR="00142283">
        <w:rPr>
          <w:rFonts w:ascii="Times New Roman" w:hAnsi="Times New Roman"/>
          <w:sz w:val="20"/>
          <w:lang w:val="en-GB"/>
        </w:rPr>
        <w:t xml:space="preserve">potentially </w:t>
      </w:r>
      <w:r>
        <w:rPr>
          <w:rFonts w:ascii="Times New Roman" w:hAnsi="Times New Roman"/>
          <w:sz w:val="20"/>
          <w:lang w:val="en-GB"/>
        </w:rPr>
        <w:t>saved</w:t>
      </w:r>
      <w:r w:rsidR="00142283">
        <w:rPr>
          <w:rFonts w:ascii="Times New Roman" w:hAnsi="Times New Roman"/>
          <w:sz w:val="20"/>
          <w:lang w:val="en-GB"/>
        </w:rPr>
        <w:t xml:space="preserve"> from paging in a limited area corresponds to the reduction of data sent over the paging channel, comparable to reduction of a similar amount of user plane data. </w:t>
      </w:r>
      <w:r w:rsidR="00727E7B">
        <w:rPr>
          <w:rFonts w:ascii="Times New Roman" w:hAnsi="Times New Roman"/>
          <w:sz w:val="20"/>
          <w:lang w:val="en-GB"/>
        </w:rPr>
        <w:t xml:space="preserve">In such case where the potential energy saving gain is limited or marginal, it is particularly important to avoid counter-productive effects in terms of increased energy consumption due to repeated paging. </w:t>
      </w:r>
      <w:r w:rsidR="00D4445B">
        <w:rPr>
          <w:rFonts w:ascii="Times New Roman" w:hAnsi="Times New Roman"/>
          <w:sz w:val="20"/>
          <w:lang w:val="en-GB"/>
        </w:rPr>
        <w:t xml:space="preserve">However, </w:t>
      </w:r>
      <w:r w:rsidR="00142283">
        <w:rPr>
          <w:rFonts w:ascii="Times New Roman" w:hAnsi="Times New Roman"/>
          <w:sz w:val="20"/>
          <w:lang w:val="en-GB"/>
        </w:rPr>
        <w:t xml:space="preserve">in a scenario of very low paging load, there could be potential of energy saving </w:t>
      </w:r>
      <w:r w:rsidR="00D4445B">
        <w:rPr>
          <w:rFonts w:ascii="Times New Roman" w:hAnsi="Times New Roman"/>
          <w:sz w:val="20"/>
          <w:lang w:val="en-GB"/>
        </w:rPr>
        <w:t>if transmission could be fully avoided in some beams at the moment of paging.</w:t>
      </w:r>
    </w:p>
    <w:p w14:paraId="479BC52E" w14:textId="3DE85578" w:rsidR="00D4445B" w:rsidRDefault="00D4445B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523BBAE" w14:textId="3D7BA6BC" w:rsidR="00D4445B" w:rsidRPr="009C03A5" w:rsidRDefault="00D4445B" w:rsidP="00FC23C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C03A5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561F11">
        <w:rPr>
          <w:rFonts w:ascii="Times New Roman" w:hAnsi="Times New Roman"/>
          <w:b/>
          <w:bCs/>
          <w:sz w:val="20"/>
          <w:lang w:val="en-GB"/>
        </w:rPr>
        <w:t>7</w:t>
      </w:r>
      <w:r w:rsidRPr="009C03A5">
        <w:rPr>
          <w:rFonts w:ascii="Times New Roman" w:hAnsi="Times New Roman"/>
          <w:b/>
          <w:bCs/>
          <w:sz w:val="20"/>
          <w:lang w:val="en-GB"/>
        </w:rPr>
        <w:t>: RAN3 to discuss whether additional factors, e.g. the overall paging load in a cell, would impact the potential energy saving gain coming from</w:t>
      </w:r>
      <w:r w:rsidR="009C03A5" w:rsidRPr="009C03A5">
        <w:rPr>
          <w:rFonts w:ascii="Times New Roman" w:hAnsi="Times New Roman"/>
          <w:b/>
          <w:bCs/>
          <w:sz w:val="20"/>
          <w:lang w:val="en-GB"/>
        </w:rPr>
        <w:t xml:space="preserve"> initial</w:t>
      </w:r>
      <w:r w:rsidRPr="009C03A5">
        <w:rPr>
          <w:rFonts w:ascii="Times New Roman" w:hAnsi="Times New Roman"/>
          <w:b/>
          <w:bCs/>
          <w:sz w:val="20"/>
          <w:lang w:val="en-GB"/>
        </w:rPr>
        <w:t xml:space="preserve"> paging in a </w:t>
      </w:r>
      <w:r w:rsidR="009C03A5" w:rsidRPr="009C03A5">
        <w:rPr>
          <w:rFonts w:ascii="Times New Roman" w:hAnsi="Times New Roman"/>
          <w:b/>
          <w:bCs/>
          <w:sz w:val="20"/>
          <w:lang w:val="en-GB"/>
        </w:rPr>
        <w:t>restricted area of a cell</w:t>
      </w:r>
      <w:r w:rsidRPr="009C03A5">
        <w:rPr>
          <w:rFonts w:ascii="Times New Roman" w:hAnsi="Times New Roman"/>
          <w:b/>
          <w:bCs/>
          <w:sz w:val="20"/>
          <w:lang w:val="en-GB"/>
        </w:rPr>
        <w:t>.</w:t>
      </w:r>
    </w:p>
    <w:p w14:paraId="30155691" w14:textId="3DA6CDCB" w:rsidR="00142283" w:rsidRDefault="00142283" w:rsidP="00FC23C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D8DA58C" w14:textId="6E14E4A4" w:rsidR="006551C4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E74A7">
        <w:rPr>
          <w:rFonts w:ascii="Times New Roman" w:hAnsi="Times New Roman"/>
          <w:b/>
          <w:bCs/>
          <w:sz w:val="20"/>
          <w:lang w:val="en-GB"/>
        </w:rPr>
        <w:t xml:space="preserve">Proposal 1: RAN3 to agree that the potential effect of network energy saving </w:t>
      </w:r>
      <w:r>
        <w:rPr>
          <w:rFonts w:ascii="Times New Roman" w:hAnsi="Times New Roman"/>
          <w:b/>
          <w:bCs/>
          <w:sz w:val="20"/>
          <w:lang w:val="en-GB"/>
        </w:rPr>
        <w:t>related to inter-node activation on a per-beam granularity relates to</w:t>
      </w:r>
      <w:r w:rsidRPr="00FE74A7">
        <w:rPr>
          <w:rFonts w:ascii="Times New Roman" w:hAnsi="Times New Roman"/>
          <w:b/>
          <w:bCs/>
          <w:sz w:val="20"/>
          <w:lang w:val="en-GB"/>
        </w:rPr>
        <w:t xml:space="preserve"> the possibility of a capacity node to sav</w:t>
      </w:r>
      <w:r>
        <w:rPr>
          <w:rFonts w:ascii="Times New Roman" w:hAnsi="Times New Roman"/>
          <w:b/>
          <w:bCs/>
          <w:sz w:val="20"/>
          <w:lang w:val="en-GB"/>
        </w:rPr>
        <w:t>e</w:t>
      </w:r>
      <w:r w:rsidRPr="00FE74A7">
        <w:rPr>
          <w:rFonts w:ascii="Times New Roman" w:hAnsi="Times New Roman"/>
          <w:b/>
          <w:bCs/>
          <w:sz w:val="20"/>
          <w:lang w:val="en-GB"/>
        </w:rPr>
        <w:t xml:space="preserve"> energy by reducing its coverage.</w:t>
      </w:r>
    </w:p>
    <w:p w14:paraId="3294604A" w14:textId="013EC257" w:rsidR="006551C4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AB6BBBF" w14:textId="77777777" w:rsidR="006551C4" w:rsidRPr="004448F8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4448F8">
        <w:rPr>
          <w:rFonts w:ascii="Times New Roman" w:hAnsi="Times New Roman"/>
          <w:b/>
          <w:bCs/>
          <w:sz w:val="20"/>
          <w:lang w:val="en-GB"/>
        </w:rPr>
        <w:t>Proposal 2: Adaptation of number of SSB beams in the coverage layer is supported via Rel-17 signalling for Coverage and Capacity Optimization and doesn’t need additional signalling for inter-node beam activation</w:t>
      </w:r>
    </w:p>
    <w:p w14:paraId="5FB233B5" w14:textId="3F4D6A19" w:rsidR="006551C4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E5F69CC" w14:textId="77777777" w:rsidR="006551C4" w:rsidRPr="007244F6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244F6">
        <w:rPr>
          <w:rFonts w:ascii="Times New Roman" w:hAnsi="Times New Roman"/>
          <w:b/>
          <w:bCs/>
          <w:sz w:val="20"/>
          <w:lang w:val="en-GB"/>
        </w:rPr>
        <w:lastRenderedPageBreak/>
        <w:t xml:space="preserve">Proposal 3: RAN3 to consider the option of enhancing the </w:t>
      </w:r>
      <w:proofErr w:type="spellStart"/>
      <w:r w:rsidRPr="007244F6">
        <w:rPr>
          <w:rFonts w:ascii="Times New Roman" w:hAnsi="Times New Roman"/>
          <w:b/>
          <w:bCs/>
          <w:sz w:val="20"/>
          <w:lang w:val="en-GB"/>
        </w:rPr>
        <w:t>XnAP</w:t>
      </w:r>
      <w:proofErr w:type="spellEnd"/>
      <w:r w:rsidRPr="007244F6">
        <w:rPr>
          <w:rFonts w:ascii="Times New Roman" w:hAnsi="Times New Roman"/>
          <w:b/>
          <w:bCs/>
          <w:sz w:val="20"/>
          <w:lang w:val="en-GB"/>
        </w:rPr>
        <w:t xml:space="preserve"> Cell Activation procedure to operate at SSB beam level.</w:t>
      </w:r>
    </w:p>
    <w:p w14:paraId="17EC2783" w14:textId="2D6AC447" w:rsidR="006551C4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49A25D6" w14:textId="77777777" w:rsidR="0069326B" w:rsidRDefault="0069326B" w:rsidP="0069326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81260">
        <w:rPr>
          <w:rFonts w:ascii="Times New Roman" w:hAnsi="Times New Roman"/>
          <w:b/>
          <w:bCs/>
          <w:sz w:val="20"/>
          <w:lang w:val="en-GB"/>
        </w:rPr>
        <w:t xml:space="preserve">Proposal 4: </w:t>
      </w:r>
      <w:r>
        <w:rPr>
          <w:rFonts w:ascii="Times New Roman" w:hAnsi="Times New Roman"/>
          <w:b/>
          <w:bCs/>
          <w:sz w:val="20"/>
          <w:lang w:val="en-GB"/>
        </w:rPr>
        <w:t xml:space="preserve">For beam switch-on, </w:t>
      </w:r>
      <w:r w:rsidRPr="00381260">
        <w:rPr>
          <w:rFonts w:ascii="Times New Roman" w:hAnsi="Times New Roman"/>
          <w:b/>
          <w:bCs/>
          <w:sz w:val="20"/>
          <w:lang w:val="en-GB"/>
        </w:rPr>
        <w:t>RAN3 to consider the option of reusing Rel-17 signalling for Capacity and Coverage Optimization for beam switch-on request from gNB-CU to gNB-DU.</w:t>
      </w:r>
    </w:p>
    <w:p w14:paraId="0C8944F9" w14:textId="0927B218" w:rsidR="00727E7B" w:rsidRDefault="00727E7B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5AC270E" w14:textId="77777777" w:rsidR="00727E7B" w:rsidRDefault="00727E7B" w:rsidP="00727E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81260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5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For beam switch-off, 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RAN3 to consider the option of reusing Rel-17 signalling for Capacity and Coverage Optimization </w:t>
      </w:r>
      <w:r>
        <w:rPr>
          <w:rFonts w:ascii="Times New Roman" w:hAnsi="Times New Roman"/>
          <w:b/>
          <w:bCs/>
          <w:sz w:val="20"/>
          <w:lang w:val="en-GB"/>
        </w:rPr>
        <w:t>to indicate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 beam switch-o</w:t>
      </w:r>
      <w:r>
        <w:rPr>
          <w:rFonts w:ascii="Times New Roman" w:hAnsi="Times New Roman"/>
          <w:b/>
          <w:bCs/>
          <w:sz w:val="20"/>
          <w:lang w:val="en-GB"/>
        </w:rPr>
        <w:t>ff</w:t>
      </w:r>
      <w:r w:rsidRPr="00381260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 xml:space="preserve">using the </w:t>
      </w:r>
      <w:r w:rsidRPr="00727E7B">
        <w:rPr>
          <w:rFonts w:ascii="Times New Roman" w:hAnsi="Times New Roman"/>
          <w:b/>
          <w:bCs/>
          <w:sz w:val="20"/>
          <w:lang w:val="en-GB"/>
        </w:rPr>
        <w:t>GNB-DU CONFIGURATION UPDATE message</w:t>
      </w:r>
      <w:r w:rsidRPr="00381260">
        <w:rPr>
          <w:rFonts w:ascii="Times New Roman" w:hAnsi="Times New Roman"/>
          <w:b/>
          <w:bCs/>
          <w:sz w:val="20"/>
          <w:lang w:val="en-GB"/>
        </w:rPr>
        <w:t>.</w:t>
      </w:r>
    </w:p>
    <w:p w14:paraId="52E7E795" w14:textId="77777777" w:rsidR="00727E7B" w:rsidRPr="00381260" w:rsidRDefault="00727E7B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3F8935C" w14:textId="30EC7197" w:rsidR="006551C4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49E3A29" w14:textId="7442E27E" w:rsidR="00727E7B" w:rsidRPr="00D17065" w:rsidRDefault="00727E7B" w:rsidP="00727E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17065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6</w:t>
      </w:r>
      <w:r w:rsidRPr="00D17065">
        <w:rPr>
          <w:rFonts w:ascii="Times New Roman" w:hAnsi="Times New Roman"/>
          <w:b/>
          <w:bCs/>
          <w:sz w:val="20"/>
          <w:lang w:val="en-GB"/>
        </w:rPr>
        <w:t xml:space="preserve">: RAN3 to </w:t>
      </w:r>
      <w:r>
        <w:rPr>
          <w:rFonts w:ascii="Times New Roman" w:hAnsi="Times New Roman"/>
          <w:b/>
          <w:bCs/>
          <w:sz w:val="20"/>
          <w:lang w:val="en-GB"/>
        </w:rPr>
        <w:t xml:space="preserve">discuss </w:t>
      </w:r>
      <w:r w:rsidRPr="00727E7B">
        <w:rPr>
          <w:rFonts w:ascii="Times New Roman" w:hAnsi="Times New Roman"/>
          <w:b/>
          <w:bCs/>
          <w:sz w:val="20"/>
          <w:lang w:val="en-GB"/>
        </w:rPr>
        <w:t xml:space="preserve">to which extent the network </w:t>
      </w:r>
      <w:r>
        <w:rPr>
          <w:rFonts w:ascii="Times New Roman" w:hAnsi="Times New Roman"/>
          <w:b/>
          <w:bCs/>
          <w:sz w:val="20"/>
          <w:lang w:val="en-GB"/>
        </w:rPr>
        <w:t xml:space="preserve">first </w:t>
      </w:r>
      <w:r w:rsidRPr="00727E7B">
        <w:rPr>
          <w:rFonts w:ascii="Times New Roman" w:hAnsi="Times New Roman"/>
          <w:b/>
          <w:bCs/>
          <w:sz w:val="20"/>
          <w:lang w:val="en-GB"/>
        </w:rPr>
        <w:t xml:space="preserve">needs to determine that a UE is stationary </w:t>
      </w:r>
      <w:r>
        <w:rPr>
          <w:rFonts w:ascii="Times New Roman" w:hAnsi="Times New Roman"/>
          <w:b/>
          <w:bCs/>
          <w:sz w:val="20"/>
          <w:lang w:val="en-GB"/>
        </w:rPr>
        <w:t>when</w:t>
      </w:r>
      <w:r w:rsidRPr="00D17065">
        <w:rPr>
          <w:rFonts w:ascii="Times New Roman" w:hAnsi="Times New Roman"/>
          <w:b/>
          <w:bCs/>
          <w:sz w:val="20"/>
          <w:lang w:val="en-GB"/>
        </w:rPr>
        <w:t xml:space="preserve"> paging </w:t>
      </w:r>
      <w:r>
        <w:rPr>
          <w:rFonts w:ascii="Times New Roman" w:hAnsi="Times New Roman"/>
          <w:b/>
          <w:bCs/>
          <w:sz w:val="20"/>
          <w:lang w:val="en-GB"/>
        </w:rPr>
        <w:t xml:space="preserve">in limited area of </w:t>
      </w:r>
      <w:r w:rsidR="00561F11">
        <w:rPr>
          <w:rFonts w:ascii="Times New Roman" w:hAnsi="Times New Roman"/>
          <w:b/>
          <w:bCs/>
          <w:sz w:val="20"/>
          <w:lang w:val="en-GB"/>
        </w:rPr>
        <w:t xml:space="preserve">a </w:t>
      </w:r>
      <w:r>
        <w:rPr>
          <w:rFonts w:ascii="Times New Roman" w:hAnsi="Times New Roman"/>
          <w:b/>
          <w:bCs/>
          <w:sz w:val="20"/>
          <w:lang w:val="en-GB"/>
        </w:rPr>
        <w:t>cell</w:t>
      </w:r>
      <w:r w:rsidRPr="00D17065">
        <w:rPr>
          <w:rFonts w:ascii="Times New Roman" w:hAnsi="Times New Roman"/>
          <w:b/>
          <w:bCs/>
          <w:sz w:val="20"/>
          <w:lang w:val="en-GB"/>
        </w:rPr>
        <w:t>.</w:t>
      </w:r>
    </w:p>
    <w:p w14:paraId="79CE74A9" w14:textId="7B375E92" w:rsidR="006551C4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FDAF9D8" w14:textId="7A104DEB" w:rsidR="006551C4" w:rsidRPr="009C03A5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9C03A5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561F11">
        <w:rPr>
          <w:rFonts w:ascii="Times New Roman" w:hAnsi="Times New Roman"/>
          <w:b/>
          <w:bCs/>
          <w:sz w:val="20"/>
          <w:lang w:val="en-GB"/>
        </w:rPr>
        <w:t>7</w:t>
      </w:r>
      <w:r w:rsidRPr="009C03A5">
        <w:rPr>
          <w:rFonts w:ascii="Times New Roman" w:hAnsi="Times New Roman"/>
          <w:b/>
          <w:bCs/>
          <w:sz w:val="20"/>
          <w:lang w:val="en-GB"/>
        </w:rPr>
        <w:t>: RAN3 to discuss whether additional factors, e.g. the overall paging load in a cell, would impact the potential energy saving gain coming from initial paging in a restricted area of a cell.</w:t>
      </w:r>
    </w:p>
    <w:p w14:paraId="561021C5" w14:textId="77777777" w:rsidR="006551C4" w:rsidRPr="00FE74A7" w:rsidRDefault="006551C4" w:rsidP="006551C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19A1" w14:textId="77777777" w:rsidR="006425B3" w:rsidRDefault="006425B3">
      <w:r>
        <w:separator/>
      </w:r>
    </w:p>
  </w:endnote>
  <w:endnote w:type="continuationSeparator" w:id="0">
    <w:p w14:paraId="5D6A1417" w14:textId="77777777" w:rsidR="006425B3" w:rsidRDefault="0064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6DD6" w14:textId="77777777" w:rsidR="006425B3" w:rsidRDefault="006425B3">
      <w:r>
        <w:separator/>
      </w:r>
    </w:p>
  </w:footnote>
  <w:footnote w:type="continuationSeparator" w:id="0">
    <w:p w14:paraId="1A23DBAC" w14:textId="77777777" w:rsidR="006425B3" w:rsidRDefault="00642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8B53480"/>
    <w:multiLevelType w:val="hybridMultilevel"/>
    <w:tmpl w:val="E0E68358"/>
    <w:lvl w:ilvl="0" w:tplc="9B0E04E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899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19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73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7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9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3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59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05E8"/>
    <w:rsid w:val="001370F2"/>
    <w:rsid w:val="00142283"/>
    <w:rsid w:val="001549DD"/>
    <w:rsid w:val="001550D6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77C82"/>
    <w:rsid w:val="00381260"/>
    <w:rsid w:val="003B3FB3"/>
    <w:rsid w:val="003C4E37"/>
    <w:rsid w:val="003E1194"/>
    <w:rsid w:val="003E16BE"/>
    <w:rsid w:val="003E7223"/>
    <w:rsid w:val="00401855"/>
    <w:rsid w:val="004448F8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1F11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425B3"/>
    <w:rsid w:val="006551C4"/>
    <w:rsid w:val="00656E1E"/>
    <w:rsid w:val="006604E4"/>
    <w:rsid w:val="00677DBD"/>
    <w:rsid w:val="0069326B"/>
    <w:rsid w:val="006B36A5"/>
    <w:rsid w:val="006C54B5"/>
    <w:rsid w:val="006D1E24"/>
    <w:rsid w:val="00702BDF"/>
    <w:rsid w:val="007244F6"/>
    <w:rsid w:val="00727E7B"/>
    <w:rsid w:val="007318F1"/>
    <w:rsid w:val="00734A5B"/>
    <w:rsid w:val="00741EC5"/>
    <w:rsid w:val="00743525"/>
    <w:rsid w:val="00744E76"/>
    <w:rsid w:val="007476DB"/>
    <w:rsid w:val="0075565E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62410"/>
    <w:rsid w:val="0087401D"/>
    <w:rsid w:val="008768CA"/>
    <w:rsid w:val="00880559"/>
    <w:rsid w:val="008C2835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03A5"/>
    <w:rsid w:val="009C4D5C"/>
    <w:rsid w:val="009D0A28"/>
    <w:rsid w:val="009E618D"/>
    <w:rsid w:val="009F3B54"/>
    <w:rsid w:val="009F7E6E"/>
    <w:rsid w:val="00A10F02"/>
    <w:rsid w:val="00A53724"/>
    <w:rsid w:val="00A814E6"/>
    <w:rsid w:val="00A82346"/>
    <w:rsid w:val="00A8361A"/>
    <w:rsid w:val="00A9671C"/>
    <w:rsid w:val="00AB6AAB"/>
    <w:rsid w:val="00AD4BCF"/>
    <w:rsid w:val="00AE1216"/>
    <w:rsid w:val="00AF4A8E"/>
    <w:rsid w:val="00AF78D5"/>
    <w:rsid w:val="00B1063A"/>
    <w:rsid w:val="00B15449"/>
    <w:rsid w:val="00B21241"/>
    <w:rsid w:val="00B746AA"/>
    <w:rsid w:val="00B9781E"/>
    <w:rsid w:val="00BF79F1"/>
    <w:rsid w:val="00C03035"/>
    <w:rsid w:val="00C275BC"/>
    <w:rsid w:val="00C33079"/>
    <w:rsid w:val="00C365F1"/>
    <w:rsid w:val="00C43B31"/>
    <w:rsid w:val="00C50536"/>
    <w:rsid w:val="00C55EB7"/>
    <w:rsid w:val="00C84ED9"/>
    <w:rsid w:val="00CA3D0C"/>
    <w:rsid w:val="00CB6651"/>
    <w:rsid w:val="00CB6887"/>
    <w:rsid w:val="00CD4C7B"/>
    <w:rsid w:val="00D17065"/>
    <w:rsid w:val="00D22038"/>
    <w:rsid w:val="00D4445B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23CE"/>
    <w:rsid w:val="00FC53BF"/>
    <w:rsid w:val="00FC6713"/>
    <w:rsid w:val="00FE74A7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305E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1305E8"/>
    <w:rPr>
      <w:rFonts w:eastAsia="SimSun"/>
      <w:lang w:val="en-GB" w:eastAsia="en-US"/>
    </w:rPr>
  </w:style>
  <w:style w:type="character" w:customStyle="1" w:styleId="TALChar">
    <w:name w:val="TAL Char"/>
    <w:link w:val="TAL"/>
    <w:qFormat/>
    <w:rsid w:val="003812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1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7E7B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7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496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5AIRPNAIUNRU-1156379521-3460</_dlc_DocId>
    <_dlc_DocIdUrl xmlns="71c5aaf6-e6ce-465b-b873-5148d2a4c105">
      <Url>https://nokia.sharepoint.com/sites/c5g/e2earch/_layouts/15/DocIdRedir.aspx?ID=5AIRPNAIUNRU-1156379521-3460</Url>
      <Description>5AIRPNAIUNRU-1156379521-3460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0C7A9C-4B4F-4456-93A5-F7A647D126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E2C4B8-7C40-472B-AA3F-282B14833C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E73232-44B8-4D61-8789-BC8E9CC21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34CFA7-A7D9-4056-92D3-A67AE9C6C2C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8B024FD-8839-4E91-889E-C820CC957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188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9080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34</cp:revision>
  <dcterms:created xsi:type="dcterms:W3CDTF">2019-06-29T13:33:00Z</dcterms:created>
  <dcterms:modified xsi:type="dcterms:W3CDTF">2023-02-17T05:25:00Z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32300abf-5591-41ff-b894-6bfdc9b00202</vt:lpwstr>
  </property>
</Properties>
</file>